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color w:val="222222"/>
          <w:sz w:val="26"/>
          <w:szCs w:val="26"/>
        </w:rPr>
        <w:t xml:space="preserve">For purposes of helping the Design Crowd folks create the "process graphic" we would like inserted into the piece (you'll see where when you look at it), here is a short description of each of the three phases of the process for the </w:t>
      </w:r>
      <w:proofErr w:type="spellStart"/>
      <w:r>
        <w:rPr>
          <w:rFonts w:ascii="Arial" w:hAnsi="Arial" w:cs="Arial"/>
          <w:color w:val="222222"/>
          <w:sz w:val="26"/>
          <w:szCs w:val="26"/>
        </w:rPr>
        <w:t>FocalPoint</w:t>
      </w:r>
      <w:proofErr w:type="spellEnd"/>
      <w:r>
        <w:rPr>
          <w:rFonts w:ascii="Arial" w:hAnsi="Arial" w:cs="Arial"/>
          <w:color w:val="222222"/>
          <w:sz w:val="26"/>
          <w:szCs w:val="26"/>
        </w:rPr>
        <w:t xml:space="preserve"> strategic review:</w:t>
      </w:r>
    </w:p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color w:val="222222"/>
          <w:sz w:val="26"/>
          <w:szCs w:val="26"/>
        </w:rPr>
        <w:t> </w:t>
      </w:r>
    </w:p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</w:p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b/>
          <w:bCs/>
          <w:color w:val="222222"/>
          <w:sz w:val="26"/>
          <w:szCs w:val="26"/>
        </w:rPr>
        <w:t>Evaluate</w:t>
      </w:r>
    </w:p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</w:p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color w:val="222222"/>
          <w:sz w:val="26"/>
          <w:szCs w:val="26"/>
        </w:rPr>
        <w:t>We work to establish a baseline by analyzing the current status of your business. This includes strategic initiatives, financial performance, projections and market valuation. We then compare the results with our in-depth view of industry trends and the impact on your current strategies.</w:t>
      </w:r>
    </w:p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</w:p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  <w:r>
        <w:rPr>
          <w:rFonts w:ascii="Tahoma" w:hAnsi="Tahoma" w:cs="Tahoma"/>
          <w:b/>
          <w:bCs/>
          <w:color w:val="222222"/>
          <w:sz w:val="26"/>
          <w:szCs w:val="26"/>
        </w:rPr>
        <w:t>Explore </w:t>
      </w:r>
    </w:p>
    <w:p w:rsidR="00F74156" w:rsidRDefault="00F74156" w:rsidP="00F74156">
      <w:pPr>
        <w:widowControl w:val="0"/>
        <w:autoSpaceDE w:val="0"/>
        <w:autoSpaceDN w:val="0"/>
        <w:adjustRightInd w:val="0"/>
        <w:spacing w:line="280" w:lineRule="atLeast"/>
        <w:rPr>
          <w:rFonts w:ascii="Verdana" w:hAnsi="Verdana" w:cs="Verdana"/>
          <w:color w:val="222222"/>
          <w:sz w:val="26"/>
          <w:szCs w:val="26"/>
        </w:rPr>
      </w:pPr>
      <w:r>
        <w:rPr>
          <w:rFonts w:ascii="Calibri" w:hAnsi="Calibri" w:cs="Calibri"/>
          <w:color w:val="222222"/>
          <w:sz w:val="26"/>
          <w:szCs w:val="26"/>
        </w:rPr>
        <w:t>Based on our review and market insights, we recommend potential business model shifts, risk-mitigation initiatives and potential partnership/joint ventures available to you. We bring an unsurpassed level of healthcare market and financial intelligence to exploring your strategic options.</w:t>
      </w:r>
    </w:p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</w:p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b/>
          <w:bCs/>
          <w:color w:val="222222"/>
          <w:sz w:val="26"/>
          <w:szCs w:val="26"/>
        </w:rPr>
        <w:t>Access</w:t>
      </w:r>
    </w:p>
    <w:p w:rsidR="00F74156" w:rsidRDefault="00F74156" w:rsidP="00F74156">
      <w:pPr>
        <w:widowControl w:val="0"/>
        <w:autoSpaceDE w:val="0"/>
        <w:autoSpaceDN w:val="0"/>
        <w:adjustRightInd w:val="0"/>
        <w:rPr>
          <w:rFonts w:ascii="Arial" w:hAnsi="Arial" w:cs="Arial"/>
          <w:color w:val="222222"/>
          <w:sz w:val="26"/>
          <w:szCs w:val="26"/>
        </w:rPr>
      </w:pPr>
      <w:r>
        <w:rPr>
          <w:rFonts w:ascii="Arial" w:hAnsi="Arial" w:cs="Arial"/>
          <w:color w:val="222222"/>
          <w:sz w:val="26"/>
          <w:szCs w:val="26"/>
        </w:rPr>
        <w:t> </w:t>
      </w:r>
    </w:p>
    <w:p w:rsidR="003E5A8F" w:rsidRDefault="00F74156" w:rsidP="00F74156">
      <w:r>
        <w:rPr>
          <w:rFonts w:ascii="Arial" w:hAnsi="Arial" w:cs="Arial"/>
          <w:color w:val="222222"/>
          <w:sz w:val="26"/>
          <w:szCs w:val="26"/>
        </w:rPr>
        <w:t xml:space="preserve">The final, and most valuable part of the </w:t>
      </w:r>
      <w:proofErr w:type="spellStart"/>
      <w:r>
        <w:rPr>
          <w:rFonts w:ascii="Arial" w:hAnsi="Arial" w:cs="Arial"/>
          <w:color w:val="222222"/>
          <w:sz w:val="26"/>
          <w:szCs w:val="26"/>
        </w:rPr>
        <w:t>FocalPoint</w:t>
      </w:r>
      <w:proofErr w:type="spellEnd"/>
      <w:r>
        <w:rPr>
          <w:rFonts w:ascii="Arial" w:hAnsi="Arial" w:cs="Arial"/>
          <w:color w:val="222222"/>
          <w:sz w:val="26"/>
          <w:szCs w:val="26"/>
        </w:rPr>
        <w:t xml:space="preserve"> process, is access to the right connections that will lock in your strategic direction. Tapping into our extensive inner circle, we connect you with key industry leaders</w:t>
      </w:r>
      <w:bookmarkStart w:id="0" w:name="_GoBack"/>
      <w:bookmarkEnd w:id="0"/>
      <w:r>
        <w:rPr>
          <w:rFonts w:ascii="Arial" w:hAnsi="Arial" w:cs="Arial"/>
          <w:color w:val="222222"/>
          <w:sz w:val="26"/>
          <w:szCs w:val="26"/>
        </w:rPr>
        <w:t>, potential</w:t>
      </w:r>
      <w:r>
        <w:rPr>
          <w:rFonts w:ascii="Arial" w:hAnsi="Arial" w:cs="Arial"/>
          <w:color w:val="222222"/>
          <w:sz w:val="26"/>
          <w:szCs w:val="26"/>
        </w:rPr>
        <w:t> partners or vendors helping you execute on your strategic decisions.</w:t>
      </w:r>
    </w:p>
    <w:sectPr w:rsidR="003E5A8F" w:rsidSect="003E5A8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156"/>
    <w:rsid w:val="003E5A8F"/>
    <w:rsid w:val="00F74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4D34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1000</Characters>
  <Application>Microsoft Macintosh Word</Application>
  <DocSecurity>0</DocSecurity>
  <Lines>8</Lines>
  <Paragraphs>2</Paragraphs>
  <ScaleCrop>false</ScaleCrop>
  <Company>Wyatt Matas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Long</dc:creator>
  <cp:keywords/>
  <dc:description/>
  <cp:lastModifiedBy>Louise Long</cp:lastModifiedBy>
  <cp:revision>1</cp:revision>
  <dcterms:created xsi:type="dcterms:W3CDTF">2012-09-06T12:52:00Z</dcterms:created>
  <dcterms:modified xsi:type="dcterms:W3CDTF">2012-09-06T12:54:00Z</dcterms:modified>
</cp:coreProperties>
</file>